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FC87EF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452BEC">
        <w:rPr>
          <w:bCs/>
          <w:noProof w:val="0"/>
          <w:sz w:val="24"/>
          <w:szCs w:val="24"/>
        </w:rPr>
        <w:t>2</w:t>
      </w:r>
      <w:r w:rsidR="00C55A12">
        <w:rPr>
          <w:bCs/>
          <w:noProof w:val="0"/>
          <w:sz w:val="24"/>
          <w:szCs w:val="24"/>
        </w:rPr>
        <w:t>0</w:t>
      </w:r>
      <w:r w:rsidR="00457A75">
        <w:rPr>
          <w:bCs/>
          <w:noProof w:val="0"/>
          <w:sz w:val="24"/>
          <w:szCs w:val="24"/>
        </w:rPr>
        <w:t>0786</w:t>
      </w:r>
    </w:p>
    <w:p w14:paraId="11776FA6" w14:textId="3F9C4378" w:rsidR="00A209D6" w:rsidRPr="00465587" w:rsidRDefault="00452BEC"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697A16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861B3">
        <w:rPr>
          <w:rFonts w:cs="Arial"/>
          <w:b/>
          <w:bCs/>
          <w:sz w:val="24"/>
        </w:rPr>
        <w:t>8.</w:t>
      </w:r>
      <w:r w:rsidR="00951F14">
        <w:rPr>
          <w:rFonts w:cs="Arial"/>
          <w:b/>
          <w:bCs/>
          <w:sz w:val="24"/>
        </w:rPr>
        <w:t>15</w:t>
      </w:r>
      <w:r w:rsidR="000861B3">
        <w:rPr>
          <w:rFonts w:cs="Arial"/>
          <w:b/>
          <w:bCs/>
          <w:sz w:val="24"/>
        </w:rPr>
        <w:t>.</w:t>
      </w:r>
      <w:r w:rsidR="00D665E8">
        <w:rPr>
          <w:rFonts w:cs="Arial"/>
          <w:b/>
          <w:bCs/>
          <w:sz w:val="24"/>
        </w:rPr>
        <w:t>2</w:t>
      </w:r>
      <w:r w:rsidR="000861B3">
        <w:rPr>
          <w:rFonts w:cs="Arial"/>
          <w:b/>
          <w:bCs/>
          <w:sz w:val="24"/>
        </w:rPr>
        <w:t>.</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DB9031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11C6E">
        <w:rPr>
          <w:rFonts w:ascii="Arial" w:hAnsi="Arial" w:cs="Arial"/>
          <w:b/>
          <w:bCs/>
          <w:sz w:val="24"/>
        </w:rPr>
        <w:t xml:space="preserve">NR </w:t>
      </w:r>
      <w:r w:rsidR="00FA6A3D">
        <w:rPr>
          <w:rFonts w:ascii="Arial" w:hAnsi="Arial" w:cs="Arial"/>
          <w:b/>
          <w:bCs/>
          <w:sz w:val="24"/>
        </w:rPr>
        <w:t>S</w:t>
      </w:r>
      <w:r w:rsidR="00811C6E">
        <w:rPr>
          <w:rFonts w:ascii="Arial" w:hAnsi="Arial" w:cs="Arial"/>
          <w:b/>
          <w:bCs/>
          <w:sz w:val="24"/>
        </w:rPr>
        <w:t xml:space="preserve">idelink </w:t>
      </w:r>
      <w:r w:rsidR="00FA6A3D">
        <w:rPr>
          <w:rFonts w:ascii="Arial" w:hAnsi="Arial" w:cs="Arial"/>
          <w:b/>
          <w:bCs/>
          <w:sz w:val="24"/>
        </w:rPr>
        <w:t>Sync</w:t>
      </w:r>
      <w:r w:rsidR="0089361A">
        <w:rPr>
          <w:rFonts w:ascii="Arial" w:hAnsi="Arial" w:cs="Arial"/>
          <w:b/>
          <w:bCs/>
          <w:sz w:val="24"/>
        </w:rPr>
        <w:t>hronization Reference</w:t>
      </w:r>
      <w:r w:rsidR="00FA6A3D">
        <w:rPr>
          <w:rFonts w:ascii="Arial" w:hAnsi="Arial" w:cs="Arial"/>
          <w:b/>
          <w:bCs/>
          <w:sz w:val="24"/>
        </w:rPr>
        <w:t xml:space="preserve"> Search Optimization at UE for Power Saving</w:t>
      </w:r>
    </w:p>
    <w:p w14:paraId="1F147C23" w14:textId="056AEDE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20BA2" w:rsidRPr="007012E1">
        <w:rPr>
          <w:rFonts w:ascii="Arial" w:hAnsi="Arial" w:cs="Arial"/>
          <w:b/>
          <w:bCs/>
          <w:sz w:val="24"/>
        </w:rPr>
        <w:t>NR_SL_enh-Core</w:t>
      </w:r>
      <w:r w:rsidR="00E20BA2" w:rsidRPr="00112F1A">
        <w:rPr>
          <w:rFonts w:ascii="Arial" w:hAnsi="Arial" w:cs="Arial"/>
          <w:b/>
          <w:bCs/>
          <w:sz w:val="24"/>
        </w:rPr>
        <w:t xml:space="preserve"> </w:t>
      </w:r>
      <w:r w:rsidR="000861B3"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92C6454" w14:textId="4A75C94A" w:rsidR="00013BFC" w:rsidRPr="00013BFC" w:rsidRDefault="00013BFC" w:rsidP="00013BFC">
      <w:pPr>
        <w:jc w:val="both"/>
        <w:rPr>
          <w:bCs/>
        </w:rPr>
      </w:pPr>
      <w:r w:rsidRPr="00013BFC">
        <w:rPr>
          <w:bCs/>
        </w:rPr>
        <w:t>This contribution discusses enhancements related to SL synchronization reference search (sync search) operation in NR sidelink Rel</w:t>
      </w:r>
      <w:r w:rsidR="00166715">
        <w:rPr>
          <w:bCs/>
        </w:rPr>
        <w:t>.</w:t>
      </w:r>
      <w:r w:rsidRPr="00013BFC">
        <w:rPr>
          <w:bCs/>
        </w:rPr>
        <w:t>17 for power saving at power constrained UEs, in particular DRX-enabled UEs.</w:t>
      </w:r>
      <w:r>
        <w:rPr>
          <w:bCs/>
        </w:rPr>
        <w:t xml:space="preserve"> It is noted, p</w:t>
      </w:r>
      <w:r w:rsidRPr="00013BFC">
        <w:rPr>
          <w:bCs/>
        </w:rPr>
        <w:t>ower saving is considered as key requirement in NR SL [</w:t>
      </w:r>
      <w:hyperlink r:id="rId13" w:history="1">
        <w:r w:rsidR="00E95FA5" w:rsidRPr="00536AD5">
          <w:rPr>
            <w:rStyle w:val="Hyperlink"/>
            <w:bCs/>
          </w:rPr>
          <w:t>RP-201516</w:t>
        </w:r>
      </w:hyperlink>
      <w:r w:rsidRPr="00013BFC">
        <w:rPr>
          <w:bCs/>
        </w:rPr>
        <w:t>]  to increase applicability of SL communication to power-constrained devices such as vulnerable road users (VRU) and wider use cases such as public safety, entertainment and other commercial applications:</w:t>
      </w:r>
    </w:p>
    <w:p w14:paraId="2711AAE2" w14:textId="77777777" w:rsidR="00013BFC" w:rsidRPr="00013BFC" w:rsidRDefault="00013BFC" w:rsidP="00013BFC">
      <w:pPr>
        <w:numPr>
          <w:ilvl w:val="0"/>
          <w:numId w:val="9"/>
        </w:numPr>
        <w:jc w:val="both"/>
        <w:rPr>
          <w:bCs/>
          <w:i/>
          <w:iCs/>
          <w:lang w:val="en-US"/>
        </w:rPr>
      </w:pPr>
      <w:r w:rsidRPr="00013BFC">
        <w:rPr>
          <w:b/>
          <w:bCs/>
          <w:i/>
          <w:iCs/>
          <w:lang w:val="en-US"/>
        </w:rPr>
        <w:t>Power saving</w:t>
      </w:r>
      <w:r w:rsidRPr="00013BFC">
        <w:rPr>
          <w:bCs/>
          <w:i/>
          <w:iCs/>
          <w:lang w:val="en-US"/>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34C9A6F3" w14:textId="61758CCE" w:rsidR="00053A2A" w:rsidRDefault="00013BFC" w:rsidP="00D00564">
      <w:pPr>
        <w:jc w:val="both"/>
      </w:pPr>
      <w:r>
        <w:rPr>
          <w:lang w:val="en-US"/>
        </w:rPr>
        <w:t>DRX</w:t>
      </w:r>
      <w:r w:rsidRPr="0014682D">
        <w:t xml:space="preserve"> for SL operation is considered </w:t>
      </w:r>
      <w:r>
        <w:t xml:space="preserve">at UEs </w:t>
      </w:r>
      <w:r w:rsidRPr="0014682D">
        <w:t>to meet the power saving goals in Rel</w:t>
      </w:r>
      <w:r w:rsidR="00166715">
        <w:t>.</w:t>
      </w:r>
      <w:r w:rsidRPr="0014682D">
        <w:t>17</w:t>
      </w:r>
      <w:r>
        <w:t>. B</w:t>
      </w:r>
      <w:r w:rsidRPr="0014682D">
        <w:t xml:space="preserve">y </w:t>
      </w:r>
      <w:r>
        <w:t>defining</w:t>
      </w:r>
      <w:r w:rsidRPr="0014682D">
        <w:t xml:space="preserve"> DRX cycles with DRX</w:t>
      </w:r>
      <w:r>
        <w:t xml:space="preserve"> </w:t>
      </w:r>
      <w:r w:rsidRPr="0014682D">
        <w:t>ON and DRX</w:t>
      </w:r>
      <w:r>
        <w:t xml:space="preserve"> </w:t>
      </w:r>
      <w:r w:rsidRPr="0014682D">
        <w:t>OFF periods</w:t>
      </w:r>
      <w:r>
        <w:t xml:space="preserve">, </w:t>
      </w:r>
      <w:r w:rsidRPr="00A70ED5">
        <w:t xml:space="preserve">UEs </w:t>
      </w:r>
      <w:r>
        <w:t xml:space="preserve">may </w:t>
      </w:r>
      <w:r w:rsidRPr="00A70ED5">
        <w:t>turn off the</w:t>
      </w:r>
      <w:r>
        <w:t>ir</w:t>
      </w:r>
      <w:r w:rsidRPr="00A70ED5">
        <w:t xml:space="preserve"> radio components</w:t>
      </w:r>
      <w:r>
        <w:t xml:space="preserve"> during DRX OFF period</w:t>
      </w:r>
      <w:r w:rsidRPr="00A70ED5">
        <w:t xml:space="preserve"> to save powe</w:t>
      </w:r>
      <w:r>
        <w:t>r</w:t>
      </w:r>
      <w:r w:rsidR="00053A2A">
        <w:t>.</w:t>
      </w:r>
      <w:r w:rsidR="00D00564" w:rsidRPr="00D00564">
        <w:t xml:space="preserve"> </w:t>
      </w:r>
      <w:r w:rsidR="00D00564">
        <w:t>However</w:t>
      </w:r>
      <w:r w:rsidR="00D00564" w:rsidRPr="00D00564">
        <w:t>, Rel</w:t>
      </w:r>
      <w:r w:rsidR="00166715">
        <w:t>.</w:t>
      </w:r>
      <w:r w:rsidR="00D00564" w:rsidRPr="00D00564">
        <w:t>16 NR SL design which includes the SL synchronization operation with full</w:t>
      </w:r>
      <w:r w:rsidR="0027195E">
        <w:t xml:space="preserve"> sync</w:t>
      </w:r>
      <w:r w:rsidR="00D00564" w:rsidRPr="00D00564">
        <w:t xml:space="preserve"> search considered SL UEs which were not constrained by power (e.g., always ON vehicular UEs). Hence, there is a need for optimization of SL synchronization reference search considering the Rel</w:t>
      </w:r>
      <w:r w:rsidR="0027195E">
        <w:t>-</w:t>
      </w:r>
      <w:r w:rsidR="00D00564" w:rsidRPr="00D00564">
        <w:t>17 power saving requirement for power constrained UEs, particularly SL DRX UEs.</w:t>
      </w:r>
      <w:r w:rsidR="00D00564">
        <w:t xml:space="preserve"> </w:t>
      </w:r>
    </w:p>
    <w:p w14:paraId="4F547731" w14:textId="107D5ACB" w:rsidR="00A209D6" w:rsidRPr="006E13D1" w:rsidRDefault="00A209D6" w:rsidP="00B7538C">
      <w:pPr>
        <w:pStyle w:val="Heading1"/>
      </w:pPr>
      <w:r w:rsidRPr="006E13D1">
        <w:t>2</w:t>
      </w:r>
      <w:r w:rsidRPr="006E13D1">
        <w:tab/>
      </w:r>
      <w:r w:rsidR="00053A2A">
        <w:t>Discussion</w:t>
      </w:r>
    </w:p>
    <w:p w14:paraId="7253D67D" w14:textId="589F904E" w:rsidR="00425261" w:rsidRDefault="00425261" w:rsidP="00425261">
      <w:pPr>
        <w:jc w:val="both"/>
      </w:pPr>
      <w:r>
        <w:t>UEs perform SL synchronization to have the same SL timing reference for SL communication among nearby UEs by synchronizing with a reference. In case gNB/eNB or GNSS are not available as a synchronization reference source, a UE may select a SyncRef UE as the synchronization reference</w:t>
      </w:r>
      <w:r w:rsidR="004D68A0">
        <w:t xml:space="preserve"> (SyncRef)</w:t>
      </w:r>
      <w:r>
        <w:t xml:space="preserve"> source among candidate SyncRef UEs </w:t>
      </w:r>
      <w:r w:rsidR="00B46C9C">
        <w:t>(</w:t>
      </w:r>
      <w:r>
        <w:t xml:space="preserve">as </w:t>
      </w:r>
      <w:r w:rsidR="0074758F">
        <w:t>specified</w:t>
      </w:r>
      <w:r>
        <w:t xml:space="preserve"> in Section </w:t>
      </w:r>
      <w:r w:rsidR="0074758F" w:rsidRPr="0074758F">
        <w:t>5.8.6.2 of TS 38.331</w:t>
      </w:r>
      <w:r>
        <w:t>) that are transmitting SL synchronization information (SLSS, PSBCH) in S-SSB with a fixed periodicity of 160ms (i.e.</w:t>
      </w:r>
      <w:r w:rsidR="00AB7AB5">
        <w:t>,</w:t>
      </w:r>
      <w:r>
        <w:t xml:space="preserve"> 16 radio frames). Currently, when there is no gNB/eNB or GNSS available as synchronization reference source, a UE must perform a full search (i.e.</w:t>
      </w:r>
      <w:r w:rsidR="00AB7AB5">
        <w:t>,</w:t>
      </w:r>
      <w:r>
        <w:t xml:space="preserve"> covering all subframes and all possible SLSSIDs) to detect S-SSB (or candidate SLSS) transmitted at every 160ms to look for SyncRef UEs for SL synchronization [TS 38.331, Section 5.8.6.2]. This is particularly the case when UEs are in e.g., a tunnel, an indoor environment, an underground area (e.g. parking lot) where gNB/eNB or GNSS coverage may not be available.  </w:t>
      </w:r>
    </w:p>
    <w:p w14:paraId="38657409" w14:textId="4CA427F4" w:rsidR="00425261" w:rsidRDefault="00425261" w:rsidP="00425261">
      <w:pPr>
        <w:jc w:val="both"/>
      </w:pPr>
      <w:r w:rsidRPr="000456D5">
        <w:rPr>
          <w:b/>
          <w:bCs/>
        </w:rPr>
        <w:t>Observation 1:</w:t>
      </w:r>
      <w:r>
        <w:t xml:space="preserve"> </w:t>
      </w:r>
      <w:r w:rsidR="00E35873">
        <w:t>A UE must perform a full search to detect S-SSB transmitted at every 160ms to look for SyncRef UEs, when there is no gNB/eNB or GNSS available as synchronization reference source</w:t>
      </w:r>
      <w:r>
        <w:t>.</w:t>
      </w:r>
    </w:p>
    <w:p w14:paraId="155874BF" w14:textId="1F65A484" w:rsidR="00425261" w:rsidRDefault="00425261" w:rsidP="00425261">
      <w:pPr>
        <w:jc w:val="both"/>
      </w:pPr>
      <w:r>
        <w:t>Performing the full search for SL synchronization reference is power consuming and particularly expensive (in terms of power) for a power constrained UE such as a VRU</w:t>
      </w:r>
      <w:r w:rsidR="00810A96">
        <w:t xml:space="preserve"> or SL DRX UEs</w:t>
      </w:r>
      <w:r>
        <w:t xml:space="preserve">. For example, even though a power constrained UE is configured with SL DRX to save power, the </w:t>
      </w:r>
      <w:r w:rsidR="00810A96">
        <w:t xml:space="preserve">SL DRX </w:t>
      </w:r>
      <w:r>
        <w:t xml:space="preserve">UE may not get a chance to switch-off the RF components completely (or fall into the deep sleep) due to full SL sync search. This may significantly reduce the power saving gain from SL DRX. It is noted, even when the SyncRef UE is selected, the UE may still need to perform </w:t>
      </w:r>
      <w:r w:rsidR="007E616E">
        <w:t>full synchronization reference search (full sync search)</w:t>
      </w:r>
      <w:r>
        <w:t xml:space="preserve"> to identify candidate SyncRef UEs which may potentially be more suitable (in terms of e.g., stronger PSBCH-RSRP, higher priority) to be a synchronization reference source.</w:t>
      </w:r>
    </w:p>
    <w:p w14:paraId="2DD04A2D" w14:textId="32E838A6" w:rsidR="00810A96" w:rsidRDefault="00810A96" w:rsidP="00425261">
      <w:pPr>
        <w:jc w:val="both"/>
      </w:pPr>
      <w:r w:rsidRPr="000456D5">
        <w:rPr>
          <w:b/>
          <w:bCs/>
        </w:rPr>
        <w:lastRenderedPageBreak/>
        <w:t xml:space="preserve">Observation </w:t>
      </w:r>
      <w:r>
        <w:rPr>
          <w:b/>
          <w:bCs/>
        </w:rPr>
        <w:t>2</w:t>
      </w:r>
      <w:r w:rsidRPr="000456D5">
        <w:rPr>
          <w:b/>
          <w:bCs/>
        </w:rPr>
        <w:t>:</w:t>
      </w:r>
      <w:r>
        <w:t xml:space="preserve"> </w:t>
      </w:r>
      <w:r w:rsidR="00570D2E">
        <w:t>F</w:t>
      </w:r>
      <w:r w:rsidR="00570D2E" w:rsidRPr="00570D2E">
        <w:t xml:space="preserve">ull SL sync search significantly reduces the power saving gain from SL DRX </w:t>
      </w:r>
      <w:r w:rsidR="00570D2E">
        <w:t>since</w:t>
      </w:r>
      <w:r w:rsidR="00570D2E" w:rsidRPr="00570D2E">
        <w:t xml:space="preserve"> </w:t>
      </w:r>
      <w:r w:rsidR="00AD1C94">
        <w:t xml:space="preserve">it may not give </w:t>
      </w:r>
      <w:r w:rsidR="00570D2E" w:rsidRPr="00570D2E">
        <w:t>the SL DRX UE a chance to switch-off the RF components completely</w:t>
      </w:r>
      <w:r w:rsidR="00570D2E">
        <w:t>.</w:t>
      </w:r>
    </w:p>
    <w:p w14:paraId="5DA73846" w14:textId="39E2F08A" w:rsidR="007A61AC" w:rsidRDefault="00425261" w:rsidP="00425261">
      <w:pPr>
        <w:jc w:val="both"/>
      </w:pPr>
      <w:r>
        <w:t>It is noted, Rel. 16 NR SL design which includes the SL synchronization operation with full search considered SL UEs which were not constrained by power (e.g.</w:t>
      </w:r>
      <w:r w:rsidR="00AB7AB5">
        <w:t>,</w:t>
      </w:r>
      <w:r>
        <w:t xml:space="preserve"> always ON vehicular UEs). Hence, there is a need for optimization of SL synchronization reference search considering the Rel.17 power saving requirement for power constrained UEs</w:t>
      </w:r>
      <w:r w:rsidR="00AD1C94">
        <w:t>, particularly SL DRX UEs</w:t>
      </w:r>
      <w:r>
        <w:t>.</w:t>
      </w:r>
      <w:r w:rsidR="0047606A">
        <w:t xml:space="preserve"> </w:t>
      </w:r>
      <w:r w:rsidR="006D3328">
        <w:t>It is noted that [</w:t>
      </w:r>
      <w:hyperlink r:id="rId14" w:history="1">
        <w:r w:rsidR="00E95FA5" w:rsidRPr="00550E6B">
          <w:rPr>
            <w:rStyle w:val="Hyperlink"/>
          </w:rPr>
          <w:t>R2-2106441</w:t>
        </w:r>
      </w:hyperlink>
      <w:r w:rsidR="006D3328">
        <w:t>] also highlights the need for SL sync search optimization for power saving at a SL DRX enabled UE.</w:t>
      </w:r>
    </w:p>
    <w:p w14:paraId="267DE9FE" w14:textId="52945567" w:rsidR="00AD1C94" w:rsidRDefault="00AD1C94" w:rsidP="00AD1C94">
      <w:pPr>
        <w:jc w:val="both"/>
      </w:pPr>
      <w:r w:rsidRPr="00AE28C3">
        <w:rPr>
          <w:b/>
          <w:bCs/>
        </w:rPr>
        <w:t>Proposal 1:</w:t>
      </w:r>
      <w:r>
        <w:t xml:space="preserve"> RAN2 to </w:t>
      </w:r>
      <w:r w:rsidR="007E616E">
        <w:t>support SL sync search optimization for power saving at SL DRX UEs</w:t>
      </w:r>
      <w:r w:rsidR="00613C63">
        <w:t>.</w:t>
      </w:r>
    </w:p>
    <w:p w14:paraId="0313B7C6" w14:textId="3E57A9AC" w:rsidR="00AD1C94" w:rsidRDefault="002F4A04" w:rsidP="00425261">
      <w:pPr>
        <w:jc w:val="both"/>
      </w:pPr>
      <w:r>
        <w:t xml:space="preserve">To this end, a straightforward way to improve power saving at SL DRX UE is to avoid performing the full sync search at every 160ms by allowing the UE to retain the SyncRef UE that it has selected (referred as the current SyncRef UE in the following) for multiple S-SSB periods until the current SyncRef UE is </w:t>
      </w:r>
      <w:r w:rsidR="0021695F">
        <w:t xml:space="preserve">potentially </w:t>
      </w:r>
      <w:r>
        <w:t xml:space="preserve">no longer suitable as </w:t>
      </w:r>
      <w:r w:rsidR="00CF70E3">
        <w:t>a</w:t>
      </w:r>
      <w:r>
        <w:t xml:space="preserve"> SyncRef source. </w:t>
      </w:r>
      <w:r w:rsidR="002B21F9">
        <w:t>Here</w:t>
      </w:r>
      <w:r w:rsidR="00EA0226">
        <w:t>, the UE need</w:t>
      </w:r>
      <w:r w:rsidR="005F236B">
        <w:t xml:space="preserve">s to perform </w:t>
      </w:r>
      <w:r w:rsidR="006A51A4">
        <w:t xml:space="preserve">reselection of synchronization reference with </w:t>
      </w:r>
      <w:r w:rsidR="005F236B">
        <w:t xml:space="preserve">full SL sync search only </w:t>
      </w:r>
      <w:r w:rsidR="006A51A4">
        <w:t xml:space="preserve">when the current SyncRef UE is potentially unsuitable (e.g. PSBCH-RSRP may not meet the minimum required threshold) or </w:t>
      </w:r>
      <w:r w:rsidR="000F0B97">
        <w:t>when</w:t>
      </w:r>
      <w:r w:rsidR="006A51A4">
        <w:t xml:space="preserve"> </w:t>
      </w:r>
      <w:r w:rsidR="000F0B97">
        <w:t xml:space="preserve">there may potentially </w:t>
      </w:r>
      <w:r w:rsidR="006A51A4">
        <w:t xml:space="preserve">be </w:t>
      </w:r>
      <w:r w:rsidR="000F0B97">
        <w:t xml:space="preserve">a significantly more suitable (e.g. high priority) SyncRef UE in the vicinity. </w:t>
      </w:r>
    </w:p>
    <w:p w14:paraId="746D8250" w14:textId="4414F6AD" w:rsidR="00D457FE" w:rsidRDefault="00D457FE" w:rsidP="00425261">
      <w:pPr>
        <w:jc w:val="both"/>
      </w:pPr>
      <w:r w:rsidRPr="00AE28C3">
        <w:rPr>
          <w:b/>
          <w:bCs/>
        </w:rPr>
        <w:t xml:space="preserve">Proposal </w:t>
      </w:r>
      <w:r>
        <w:rPr>
          <w:b/>
          <w:bCs/>
        </w:rPr>
        <w:t>2</w:t>
      </w:r>
      <w:r w:rsidRPr="00AE28C3">
        <w:rPr>
          <w:b/>
          <w:bCs/>
        </w:rPr>
        <w:t>:</w:t>
      </w:r>
      <w:r>
        <w:t xml:space="preserve"> A </w:t>
      </w:r>
      <w:r w:rsidRPr="00D457FE">
        <w:t>UE may</w:t>
      </w:r>
      <w:r>
        <w:t xml:space="preserve"> perform full SL sync search only when the current SyncRef UE is potentially no longer suitable </w:t>
      </w:r>
      <w:r w:rsidR="00BA7211">
        <w:t xml:space="preserve">or </w:t>
      </w:r>
      <w:r w:rsidR="00BA7211" w:rsidRPr="00BA7211">
        <w:t>when there may potentially be a significantly more suitable SyncRef UE in the vicinity</w:t>
      </w:r>
      <w:r>
        <w:t>.</w:t>
      </w:r>
    </w:p>
    <w:p w14:paraId="3069B47C" w14:textId="03841FD4" w:rsidR="00C900A6" w:rsidRDefault="00611EF0" w:rsidP="00C900A6">
      <w:pPr>
        <w:jc w:val="both"/>
      </w:pPr>
      <w:r>
        <w:t xml:space="preserve">However, when not performing a full SL sync search, the UE may not be aware of link quality and priority information of its current SyncRef UE and candidate SyncRef UEs to </w:t>
      </w:r>
      <w:r w:rsidR="000B0328">
        <w:t xml:space="preserve">decide on </w:t>
      </w:r>
      <w:r w:rsidR="000636D4">
        <w:t>either retain the current SyncRef UE for the S-SSB period or perform resection with full SL sync search</w:t>
      </w:r>
      <w:r>
        <w:t xml:space="preserve">. </w:t>
      </w:r>
      <w:r w:rsidR="00C900A6">
        <w:t>In this regard, an indication in PSBCH from the current SyncRef UE can be considered to trigger reselection of the reference with full SL sync search</w:t>
      </w:r>
      <w:r w:rsidR="006E18CF">
        <w:t xml:space="preserve">, until which a UE </w:t>
      </w:r>
      <w:r w:rsidR="006E18CF" w:rsidRPr="00421E59">
        <w:t>may keep the current SyncRef UE without any need of searching new SyncRef UE</w:t>
      </w:r>
      <w:r w:rsidR="00C900A6">
        <w:t>. This is particularly beneficial in scenarios where</w:t>
      </w:r>
      <w:r w:rsidR="005D499B">
        <w:t xml:space="preserve"> the</w:t>
      </w:r>
      <w:r w:rsidR="00C900A6">
        <w:t xml:space="preserve"> priority of </w:t>
      </w:r>
      <w:r w:rsidR="00C900A6" w:rsidRPr="00421E59">
        <w:t xml:space="preserve">the current SyncRef UE is </w:t>
      </w:r>
      <w:r w:rsidR="00C900A6">
        <w:t xml:space="preserve">lowered i.e. changed from e.g., </w:t>
      </w:r>
      <w:r w:rsidR="00C900A6" w:rsidRPr="00421E59">
        <w:t>priority group P1 or P4</w:t>
      </w:r>
      <w:r w:rsidR="00C900A6">
        <w:t xml:space="preserve"> so that the UE can then perform full sync search to look for higher priority SyncRef UE. Furthermore,</w:t>
      </w:r>
      <w:r>
        <w:t xml:space="preserve"> in addition to PSBCH-RSRP, PSSCH-RSRP measurements can be considered at the UE to determine the suitability</w:t>
      </w:r>
      <w:r w:rsidR="00AE5288">
        <w:t xml:space="preserve"> (e.g., in terms of link quality)</w:t>
      </w:r>
      <w:r>
        <w:t xml:space="preserve"> of current and candidate SyncRef UEs as the sync source</w:t>
      </w:r>
      <w:r w:rsidR="00AE5288">
        <w:t xml:space="preserve">. </w:t>
      </w:r>
      <w:r w:rsidR="00A50D32">
        <w:t>In addition</w:t>
      </w:r>
      <w:r w:rsidR="00AE5288">
        <w:t xml:space="preserve">, </w:t>
      </w:r>
      <w:r w:rsidR="00C900A6">
        <w:t xml:space="preserve">PSCCH/PSSCH messages can be considered </w:t>
      </w:r>
      <w:r>
        <w:t>by</w:t>
      </w:r>
      <w:r w:rsidR="00C900A6">
        <w:t xml:space="preserve"> SyncRef UEs to provide information </w:t>
      </w:r>
      <w:r w:rsidR="00EE1C4E">
        <w:t>on the SyncRef UE</w:t>
      </w:r>
      <w:r>
        <w:t xml:space="preserve"> </w:t>
      </w:r>
      <w:r w:rsidR="00EE1C4E">
        <w:t xml:space="preserve">such as </w:t>
      </w:r>
      <w:r w:rsidR="00A50D32">
        <w:t>SLSS ID and InCoverage indicator so that UE can be aware of priority of the SyncRef UEs in the vicinity without requiring to perform full SL sync search</w:t>
      </w:r>
      <w:r w:rsidR="00EE1C4E">
        <w:t>.</w:t>
      </w:r>
      <w:r>
        <w:t xml:space="preserve"> </w:t>
      </w:r>
      <w:r w:rsidR="00C900A6">
        <w:t xml:space="preserve">     </w:t>
      </w:r>
    </w:p>
    <w:p w14:paraId="1C4DDE81" w14:textId="37B04C21" w:rsidR="00B10432" w:rsidRDefault="00B10432" w:rsidP="00B10432">
      <w:pPr>
        <w:jc w:val="both"/>
      </w:pPr>
      <w:r w:rsidRPr="00AE28C3">
        <w:rPr>
          <w:b/>
          <w:bCs/>
        </w:rPr>
        <w:t xml:space="preserve">Proposal </w:t>
      </w:r>
      <w:r w:rsidR="003F7D5C">
        <w:rPr>
          <w:b/>
          <w:bCs/>
        </w:rPr>
        <w:t>3</w:t>
      </w:r>
      <w:r w:rsidRPr="00AE28C3">
        <w:rPr>
          <w:b/>
          <w:bCs/>
        </w:rPr>
        <w:t>:</w:t>
      </w:r>
      <w:r>
        <w:t xml:space="preserve"> PSBCH </w:t>
      </w:r>
      <w:r w:rsidR="00176BE8">
        <w:t xml:space="preserve">message </w:t>
      </w:r>
      <w:r>
        <w:t>conveys an indication to perform reselection of synchronization reference with full SL sync search.</w:t>
      </w:r>
    </w:p>
    <w:p w14:paraId="497B71CC" w14:textId="2B1078E5" w:rsidR="00B10432" w:rsidRDefault="00B10432" w:rsidP="00B10432">
      <w:pPr>
        <w:jc w:val="both"/>
      </w:pPr>
      <w:r w:rsidRPr="00AE28C3">
        <w:rPr>
          <w:b/>
          <w:bCs/>
        </w:rPr>
        <w:t xml:space="preserve">Proposal </w:t>
      </w:r>
      <w:r w:rsidR="003F7D5C">
        <w:rPr>
          <w:b/>
          <w:bCs/>
        </w:rPr>
        <w:t>4</w:t>
      </w:r>
      <w:r w:rsidRPr="00AE28C3">
        <w:rPr>
          <w:b/>
          <w:bCs/>
        </w:rPr>
        <w:t>:</w:t>
      </w:r>
      <w:r>
        <w:t xml:space="preserve"> RAN2 to consider PSCCH/PSSCH transmissions for conveying SL sync related information</w:t>
      </w:r>
      <w:r w:rsidR="002B6887">
        <w:t xml:space="preserve"> such as SLSS ID and InCoverage indicator</w:t>
      </w:r>
      <w:r>
        <w:t>.</w:t>
      </w:r>
    </w:p>
    <w:p w14:paraId="2AE43011" w14:textId="4F755ADC" w:rsidR="00F94627" w:rsidRDefault="00C34475" w:rsidP="00B10432">
      <w:pPr>
        <w:jc w:val="both"/>
      </w:pPr>
      <w:r>
        <w:t xml:space="preserve">Moreover, </w:t>
      </w:r>
      <w:r w:rsidR="00F94627">
        <w:t xml:space="preserve">in a SL DRX UE group, a UE may </w:t>
      </w:r>
      <w:r w:rsidR="00F94627" w:rsidRPr="00F94627">
        <w:t>act as a group specific SyncRef</w:t>
      </w:r>
      <w:r w:rsidR="00F94627">
        <w:t xml:space="preserve"> to</w:t>
      </w:r>
      <w:r w:rsidR="00F94627" w:rsidRPr="00F94627">
        <w:t xml:space="preserve"> take the role of SyncRef to the group as well be the only UE in the group that performs full SL sync search. The remaining group UEs, obtain their synchronization from the </w:t>
      </w:r>
      <w:r w:rsidR="00F94627">
        <w:t>g</w:t>
      </w:r>
      <w:r w:rsidR="00F94627" w:rsidRPr="00F94627">
        <w:t>roup SyncRef and do not perform full sync search, allowing these UEs to save power</w:t>
      </w:r>
      <w:r w:rsidR="00F94627">
        <w:t>. T</w:t>
      </w:r>
      <w:r w:rsidR="00F94627" w:rsidRPr="00F94627">
        <w:t xml:space="preserve">o ensure that all SL DRX UEs group members experience fair/equal power saving gains </w:t>
      </w:r>
      <w:r w:rsidR="00CB68B5" w:rsidRPr="00F94627">
        <w:t>in regard to</w:t>
      </w:r>
      <w:r w:rsidR="00F94627" w:rsidRPr="00F94627">
        <w:t xml:space="preserve"> SL sync search</w:t>
      </w:r>
      <w:r w:rsidR="00F94627">
        <w:t xml:space="preserve"> in the group</w:t>
      </w:r>
      <w:r w:rsidR="00F94627" w:rsidRPr="00F94627">
        <w:t xml:space="preserve">, group-specific SyncRef UE </w:t>
      </w:r>
      <w:r w:rsidR="00F94627">
        <w:t xml:space="preserve">can be passed </w:t>
      </w:r>
      <w:r w:rsidR="00F94627" w:rsidRPr="00F94627">
        <w:t xml:space="preserve">among the member UEs of the group </w:t>
      </w:r>
      <w:r w:rsidR="00F94627">
        <w:t>so that a SL DRX UE acts as SyncRef to the group only for certain no. of consecutive DRX cycles</w:t>
      </w:r>
      <w:r w:rsidR="00F94627" w:rsidRPr="00F94627">
        <w:t>.</w:t>
      </w:r>
    </w:p>
    <w:p w14:paraId="50291951" w14:textId="3CDFACAB" w:rsidR="00C34475" w:rsidRDefault="00C34475" w:rsidP="00B10432">
      <w:pPr>
        <w:jc w:val="both"/>
      </w:pPr>
      <w:r w:rsidRPr="00AE28C3">
        <w:rPr>
          <w:b/>
          <w:bCs/>
        </w:rPr>
        <w:t xml:space="preserve">Proposal </w:t>
      </w:r>
      <w:r w:rsidR="00A85E92">
        <w:rPr>
          <w:b/>
          <w:bCs/>
        </w:rPr>
        <w:t>5</w:t>
      </w:r>
      <w:r w:rsidRPr="00AE28C3">
        <w:rPr>
          <w:b/>
          <w:bCs/>
        </w:rPr>
        <w:t>:</w:t>
      </w:r>
      <w:r>
        <w:t xml:space="preserve"> RAN2 to consider a group specific SyncRef UE for SL DRX UE group.</w:t>
      </w:r>
    </w:p>
    <w:p w14:paraId="5FF2457F" w14:textId="6C9FDA6C" w:rsidR="00A209D6" w:rsidRDefault="00164A69" w:rsidP="00A209D6">
      <w:pPr>
        <w:pStyle w:val="Heading1"/>
      </w:pPr>
      <w:r>
        <w:t>3</w:t>
      </w:r>
      <w:r w:rsidR="00A209D6" w:rsidRPr="006E13D1">
        <w:tab/>
      </w:r>
      <w:r w:rsidR="008C3057">
        <w:t>Conclusion</w:t>
      </w:r>
    </w:p>
    <w:p w14:paraId="4DC9D3AE" w14:textId="77777777" w:rsidR="0083185E" w:rsidRDefault="0083185E" w:rsidP="0083185E">
      <w:pPr>
        <w:jc w:val="both"/>
      </w:pPr>
      <w:r w:rsidRPr="000456D5">
        <w:rPr>
          <w:b/>
          <w:bCs/>
        </w:rPr>
        <w:t>Observation 1:</w:t>
      </w:r>
      <w:r>
        <w:t xml:space="preserve"> A UE must perform a full search to detect S-SSB transmitted at every 160ms to look for SyncRef UEs, when there is no gNB/eNB or GNSS available as synchronization reference source.</w:t>
      </w:r>
    </w:p>
    <w:p w14:paraId="4361A895" w14:textId="77777777" w:rsidR="0083185E" w:rsidRDefault="0083185E" w:rsidP="0083185E">
      <w:pPr>
        <w:jc w:val="both"/>
      </w:pPr>
      <w:r w:rsidRPr="000456D5">
        <w:rPr>
          <w:b/>
          <w:bCs/>
        </w:rPr>
        <w:t xml:space="preserve">Observation </w:t>
      </w:r>
      <w:r>
        <w:rPr>
          <w:b/>
          <w:bCs/>
        </w:rPr>
        <w:t>2</w:t>
      </w:r>
      <w:r w:rsidRPr="000456D5">
        <w:rPr>
          <w:b/>
          <w:bCs/>
        </w:rPr>
        <w:t>:</w:t>
      </w:r>
      <w:r>
        <w:t xml:space="preserve"> F</w:t>
      </w:r>
      <w:r w:rsidRPr="00570D2E">
        <w:t xml:space="preserve">ull SL sync search significantly reduces the power saving gain from SL DRX </w:t>
      </w:r>
      <w:r>
        <w:t>since</w:t>
      </w:r>
      <w:r w:rsidRPr="00570D2E">
        <w:t xml:space="preserve"> </w:t>
      </w:r>
      <w:r>
        <w:t xml:space="preserve">it may not give </w:t>
      </w:r>
      <w:r w:rsidRPr="00570D2E">
        <w:t>the SL DRX UE a chance to switch-off the RF components completely</w:t>
      </w:r>
      <w:r>
        <w:t>.</w:t>
      </w:r>
    </w:p>
    <w:p w14:paraId="642FB71A" w14:textId="77777777" w:rsidR="00CB68B5" w:rsidRDefault="00CB68B5" w:rsidP="00CB68B5">
      <w:pPr>
        <w:jc w:val="both"/>
      </w:pPr>
      <w:r w:rsidRPr="00AE28C3">
        <w:rPr>
          <w:b/>
          <w:bCs/>
        </w:rPr>
        <w:t>Proposal 1:</w:t>
      </w:r>
      <w:r>
        <w:t xml:space="preserve"> RAN2 to support SL sync search optimization for power saving at SL DRX UEs.</w:t>
      </w:r>
    </w:p>
    <w:p w14:paraId="5CE74859" w14:textId="77777777" w:rsidR="00CB68B5" w:rsidRDefault="00CB68B5" w:rsidP="00CB68B5">
      <w:pPr>
        <w:jc w:val="both"/>
      </w:pPr>
      <w:r w:rsidRPr="00AE28C3">
        <w:rPr>
          <w:b/>
          <w:bCs/>
        </w:rPr>
        <w:t xml:space="preserve">Proposal </w:t>
      </w:r>
      <w:r>
        <w:rPr>
          <w:b/>
          <w:bCs/>
        </w:rPr>
        <w:t>2</w:t>
      </w:r>
      <w:r w:rsidRPr="00AE28C3">
        <w:rPr>
          <w:b/>
          <w:bCs/>
        </w:rPr>
        <w:t>:</w:t>
      </w:r>
      <w:r>
        <w:t xml:space="preserve"> A </w:t>
      </w:r>
      <w:r w:rsidRPr="00D457FE">
        <w:t>UE may</w:t>
      </w:r>
      <w:r>
        <w:t xml:space="preserve"> perform full SL sync search only when the current SyncRef UE is potentially no longer suitable or </w:t>
      </w:r>
      <w:r w:rsidRPr="00BA7211">
        <w:t>when there may potentially be a significantly more suitable SyncRef UE in the vicinity</w:t>
      </w:r>
      <w:r>
        <w:t>.</w:t>
      </w:r>
    </w:p>
    <w:p w14:paraId="4F247562" w14:textId="77777777" w:rsidR="00CB68B5" w:rsidRDefault="00CB68B5" w:rsidP="00CB68B5">
      <w:pPr>
        <w:jc w:val="both"/>
      </w:pPr>
      <w:r w:rsidRPr="00AE28C3">
        <w:rPr>
          <w:b/>
          <w:bCs/>
        </w:rPr>
        <w:t xml:space="preserve">Proposal </w:t>
      </w:r>
      <w:r>
        <w:rPr>
          <w:b/>
          <w:bCs/>
        </w:rPr>
        <w:t>3</w:t>
      </w:r>
      <w:r w:rsidRPr="00AE28C3">
        <w:rPr>
          <w:b/>
          <w:bCs/>
        </w:rPr>
        <w:t>:</w:t>
      </w:r>
      <w:r>
        <w:t xml:space="preserve"> PSBCH message conveys an indication to perform reselection of synchronization reference with full SL sync search.</w:t>
      </w:r>
    </w:p>
    <w:p w14:paraId="22AFCD1C" w14:textId="0C5251CD" w:rsidR="00520AC4" w:rsidRDefault="00CB68B5" w:rsidP="00CB68B5">
      <w:pPr>
        <w:jc w:val="both"/>
      </w:pPr>
      <w:r w:rsidRPr="00AE28C3">
        <w:rPr>
          <w:b/>
          <w:bCs/>
        </w:rPr>
        <w:lastRenderedPageBreak/>
        <w:t xml:space="preserve">Proposal </w:t>
      </w:r>
      <w:r>
        <w:rPr>
          <w:b/>
          <w:bCs/>
        </w:rPr>
        <w:t>4</w:t>
      </w:r>
      <w:r w:rsidRPr="00AE28C3">
        <w:rPr>
          <w:b/>
          <w:bCs/>
        </w:rPr>
        <w:t>:</w:t>
      </w:r>
      <w:r>
        <w:t xml:space="preserve"> RAN2 to consider PSCCH/PSSCH transmissions for conveying SL sync related information such as SLSS ID and InCoverage indicator.</w:t>
      </w:r>
    </w:p>
    <w:p w14:paraId="6EFD9190" w14:textId="0B4C791F" w:rsidR="00520AC4" w:rsidRPr="00520AC4" w:rsidRDefault="00CB68B5" w:rsidP="00D0465C">
      <w:pPr>
        <w:jc w:val="both"/>
      </w:pPr>
      <w:r w:rsidRPr="00AE28C3">
        <w:rPr>
          <w:b/>
          <w:bCs/>
        </w:rPr>
        <w:t xml:space="preserve">Proposal </w:t>
      </w:r>
      <w:r>
        <w:rPr>
          <w:b/>
          <w:bCs/>
        </w:rPr>
        <w:t>5</w:t>
      </w:r>
      <w:r w:rsidRPr="00AE28C3">
        <w:rPr>
          <w:b/>
          <w:bCs/>
        </w:rPr>
        <w:t>:</w:t>
      </w:r>
      <w:r>
        <w:t xml:space="preserve"> RAN2 to consider a group specific SyncRef UE for SL DRX UE group.</w:t>
      </w:r>
    </w:p>
    <w:p w14:paraId="1ED12ED0" w14:textId="24F501CD" w:rsidR="004F73A7" w:rsidRPr="006E13D1" w:rsidRDefault="004F73A7" w:rsidP="004F73A7"/>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51464" w14:textId="77777777" w:rsidR="00F037E8" w:rsidRDefault="00F037E8">
      <w:r>
        <w:separator/>
      </w:r>
    </w:p>
  </w:endnote>
  <w:endnote w:type="continuationSeparator" w:id="0">
    <w:p w14:paraId="70F7083A" w14:textId="77777777" w:rsidR="00F037E8" w:rsidRDefault="00F037E8">
      <w:r>
        <w:continuationSeparator/>
      </w:r>
    </w:p>
  </w:endnote>
  <w:endnote w:type="continuationNotice" w:id="1">
    <w:p w14:paraId="35E7FB12" w14:textId="77777777" w:rsidR="00F037E8" w:rsidRDefault="00F03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7D15F" w14:textId="77777777" w:rsidR="00F037E8" w:rsidRDefault="00F037E8">
      <w:r>
        <w:separator/>
      </w:r>
    </w:p>
  </w:footnote>
  <w:footnote w:type="continuationSeparator" w:id="0">
    <w:p w14:paraId="71D2D05D" w14:textId="77777777" w:rsidR="00F037E8" w:rsidRDefault="00F037E8">
      <w:r>
        <w:continuationSeparator/>
      </w:r>
    </w:p>
  </w:footnote>
  <w:footnote w:type="continuationNotice" w:id="1">
    <w:p w14:paraId="20F333A1" w14:textId="77777777" w:rsidR="00F037E8" w:rsidRDefault="00F037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6735479"/>
    <w:multiLevelType w:val="hybridMultilevel"/>
    <w:tmpl w:val="3C446558"/>
    <w:lvl w:ilvl="0" w:tplc="7F9AAA3C">
      <w:start w:val="1"/>
      <w:numFmt w:val="bullet"/>
      <w:lvlText w:val=""/>
      <w:lvlJc w:val="left"/>
      <w:pPr>
        <w:ind w:left="1080" w:hanging="360"/>
      </w:pPr>
      <w:rPr>
        <w:rFonts w:ascii="Symbol" w:hAnsi="Symbol" w:hint="default"/>
        <w:lang w:val="en-GB"/>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4E"/>
    <w:rsid w:val="00013BFC"/>
    <w:rsid w:val="00016557"/>
    <w:rsid w:val="00023C40"/>
    <w:rsid w:val="00033397"/>
    <w:rsid w:val="00040095"/>
    <w:rsid w:val="00041786"/>
    <w:rsid w:val="000456D5"/>
    <w:rsid w:val="00053A2A"/>
    <w:rsid w:val="000636D4"/>
    <w:rsid w:val="00065268"/>
    <w:rsid w:val="00073C9C"/>
    <w:rsid w:val="00080512"/>
    <w:rsid w:val="00083F97"/>
    <w:rsid w:val="000861B3"/>
    <w:rsid w:val="0008674E"/>
    <w:rsid w:val="00090468"/>
    <w:rsid w:val="00091D43"/>
    <w:rsid w:val="00094568"/>
    <w:rsid w:val="000A0CF4"/>
    <w:rsid w:val="000B0328"/>
    <w:rsid w:val="000B7BCF"/>
    <w:rsid w:val="000C522B"/>
    <w:rsid w:val="000D58AB"/>
    <w:rsid w:val="000E1045"/>
    <w:rsid w:val="000F0B97"/>
    <w:rsid w:val="00101CD9"/>
    <w:rsid w:val="00112F1A"/>
    <w:rsid w:val="001176B3"/>
    <w:rsid w:val="0013213F"/>
    <w:rsid w:val="00133474"/>
    <w:rsid w:val="00136D4D"/>
    <w:rsid w:val="00143019"/>
    <w:rsid w:val="00145075"/>
    <w:rsid w:val="00164A69"/>
    <w:rsid w:val="00166715"/>
    <w:rsid w:val="001741A0"/>
    <w:rsid w:val="00175FA0"/>
    <w:rsid w:val="00176BE8"/>
    <w:rsid w:val="00190F63"/>
    <w:rsid w:val="001928F2"/>
    <w:rsid w:val="00194CD0"/>
    <w:rsid w:val="001B49C9"/>
    <w:rsid w:val="001C23F4"/>
    <w:rsid w:val="001C4F79"/>
    <w:rsid w:val="001D0BE4"/>
    <w:rsid w:val="001E7FC3"/>
    <w:rsid w:val="001F168B"/>
    <w:rsid w:val="001F7831"/>
    <w:rsid w:val="00204045"/>
    <w:rsid w:val="0020712B"/>
    <w:rsid w:val="0021695F"/>
    <w:rsid w:val="0022606D"/>
    <w:rsid w:val="00231728"/>
    <w:rsid w:val="00244A05"/>
    <w:rsid w:val="00250404"/>
    <w:rsid w:val="002610D8"/>
    <w:rsid w:val="00270F6A"/>
    <w:rsid w:val="0027195E"/>
    <w:rsid w:val="002747EC"/>
    <w:rsid w:val="00285519"/>
    <w:rsid w:val="002855BF"/>
    <w:rsid w:val="002B21F9"/>
    <w:rsid w:val="002B6887"/>
    <w:rsid w:val="002D55FF"/>
    <w:rsid w:val="002D5DFC"/>
    <w:rsid w:val="002E41E0"/>
    <w:rsid w:val="002F0D22"/>
    <w:rsid w:val="002F4A04"/>
    <w:rsid w:val="00307A18"/>
    <w:rsid w:val="00311B17"/>
    <w:rsid w:val="003172DC"/>
    <w:rsid w:val="00325AE3"/>
    <w:rsid w:val="00326069"/>
    <w:rsid w:val="0035462D"/>
    <w:rsid w:val="0036459E"/>
    <w:rsid w:val="00364B41"/>
    <w:rsid w:val="0038232A"/>
    <w:rsid w:val="00383096"/>
    <w:rsid w:val="0039346C"/>
    <w:rsid w:val="003A41EF"/>
    <w:rsid w:val="003B40AD"/>
    <w:rsid w:val="003B7FC3"/>
    <w:rsid w:val="003C4E37"/>
    <w:rsid w:val="003E16BE"/>
    <w:rsid w:val="003E6354"/>
    <w:rsid w:val="003F4E28"/>
    <w:rsid w:val="003F7D5C"/>
    <w:rsid w:val="004006E8"/>
    <w:rsid w:val="00401855"/>
    <w:rsid w:val="00412A50"/>
    <w:rsid w:val="00425261"/>
    <w:rsid w:val="00440BB2"/>
    <w:rsid w:val="00452BEC"/>
    <w:rsid w:val="00457A75"/>
    <w:rsid w:val="00463372"/>
    <w:rsid w:val="00465587"/>
    <w:rsid w:val="0047606A"/>
    <w:rsid w:val="00477455"/>
    <w:rsid w:val="00480391"/>
    <w:rsid w:val="00491926"/>
    <w:rsid w:val="004947F0"/>
    <w:rsid w:val="004A1F7B"/>
    <w:rsid w:val="004C44D2"/>
    <w:rsid w:val="004D0A2E"/>
    <w:rsid w:val="004D3578"/>
    <w:rsid w:val="004D380D"/>
    <w:rsid w:val="004D518D"/>
    <w:rsid w:val="004D68A0"/>
    <w:rsid w:val="004E213A"/>
    <w:rsid w:val="004F4540"/>
    <w:rsid w:val="004F73A7"/>
    <w:rsid w:val="00503171"/>
    <w:rsid w:val="00506C28"/>
    <w:rsid w:val="00507793"/>
    <w:rsid w:val="00520AC4"/>
    <w:rsid w:val="00534DA0"/>
    <w:rsid w:val="00536AD5"/>
    <w:rsid w:val="00541BE0"/>
    <w:rsid w:val="00543E6C"/>
    <w:rsid w:val="00565087"/>
    <w:rsid w:val="0056573F"/>
    <w:rsid w:val="00570D2E"/>
    <w:rsid w:val="00571279"/>
    <w:rsid w:val="005A49C6"/>
    <w:rsid w:val="005B4BE0"/>
    <w:rsid w:val="005D499B"/>
    <w:rsid w:val="005E38E5"/>
    <w:rsid w:val="005F236B"/>
    <w:rsid w:val="00611566"/>
    <w:rsid w:val="00611EF0"/>
    <w:rsid w:val="00613C63"/>
    <w:rsid w:val="00646D99"/>
    <w:rsid w:val="00656910"/>
    <w:rsid w:val="006574C0"/>
    <w:rsid w:val="006635C0"/>
    <w:rsid w:val="00684438"/>
    <w:rsid w:val="00691571"/>
    <w:rsid w:val="00696821"/>
    <w:rsid w:val="006A3C66"/>
    <w:rsid w:val="006A4AA3"/>
    <w:rsid w:val="006A51A4"/>
    <w:rsid w:val="006C66D8"/>
    <w:rsid w:val="006D1E24"/>
    <w:rsid w:val="006D2093"/>
    <w:rsid w:val="006D3328"/>
    <w:rsid w:val="006D35DE"/>
    <w:rsid w:val="006E1057"/>
    <w:rsid w:val="006E1417"/>
    <w:rsid w:val="006E18CF"/>
    <w:rsid w:val="006F6A2C"/>
    <w:rsid w:val="007044F0"/>
    <w:rsid w:val="007069DC"/>
    <w:rsid w:val="00710201"/>
    <w:rsid w:val="0072073A"/>
    <w:rsid w:val="007342B5"/>
    <w:rsid w:val="00734A5B"/>
    <w:rsid w:val="00744E76"/>
    <w:rsid w:val="0074758F"/>
    <w:rsid w:val="00757D40"/>
    <w:rsid w:val="007662B5"/>
    <w:rsid w:val="00781F0F"/>
    <w:rsid w:val="0078727C"/>
    <w:rsid w:val="0079049D"/>
    <w:rsid w:val="00793DC5"/>
    <w:rsid w:val="00796823"/>
    <w:rsid w:val="007A2E55"/>
    <w:rsid w:val="007A61AC"/>
    <w:rsid w:val="007B18D8"/>
    <w:rsid w:val="007C095F"/>
    <w:rsid w:val="007C2DD0"/>
    <w:rsid w:val="007E616E"/>
    <w:rsid w:val="007F2E08"/>
    <w:rsid w:val="008028A4"/>
    <w:rsid w:val="00810A96"/>
    <w:rsid w:val="00811C6E"/>
    <w:rsid w:val="00813245"/>
    <w:rsid w:val="00822F71"/>
    <w:rsid w:val="0083185E"/>
    <w:rsid w:val="00833941"/>
    <w:rsid w:val="00840C27"/>
    <w:rsid w:val="00840DE0"/>
    <w:rsid w:val="008607A8"/>
    <w:rsid w:val="0086354A"/>
    <w:rsid w:val="00871A52"/>
    <w:rsid w:val="008768CA"/>
    <w:rsid w:val="00877EF9"/>
    <w:rsid w:val="00880559"/>
    <w:rsid w:val="0089361A"/>
    <w:rsid w:val="008B5306"/>
    <w:rsid w:val="008B5703"/>
    <w:rsid w:val="008C2E2A"/>
    <w:rsid w:val="008C3057"/>
    <w:rsid w:val="008D2E4D"/>
    <w:rsid w:val="008F396F"/>
    <w:rsid w:val="008F3DCD"/>
    <w:rsid w:val="00901FF6"/>
    <w:rsid w:val="0090271F"/>
    <w:rsid w:val="00902DB9"/>
    <w:rsid w:val="0090466A"/>
    <w:rsid w:val="0092267D"/>
    <w:rsid w:val="00923655"/>
    <w:rsid w:val="00936071"/>
    <w:rsid w:val="009376CD"/>
    <w:rsid w:val="00940212"/>
    <w:rsid w:val="00942EC2"/>
    <w:rsid w:val="00951E16"/>
    <w:rsid w:val="00951F14"/>
    <w:rsid w:val="00961B32"/>
    <w:rsid w:val="00962509"/>
    <w:rsid w:val="00970DB3"/>
    <w:rsid w:val="00974BB0"/>
    <w:rsid w:val="00975BCD"/>
    <w:rsid w:val="00990A23"/>
    <w:rsid w:val="009928A9"/>
    <w:rsid w:val="009A0AF3"/>
    <w:rsid w:val="009A40BB"/>
    <w:rsid w:val="009B07CD"/>
    <w:rsid w:val="009C19E9"/>
    <w:rsid w:val="009D74A6"/>
    <w:rsid w:val="009E0E87"/>
    <w:rsid w:val="00A109BB"/>
    <w:rsid w:val="00A10F02"/>
    <w:rsid w:val="00A17BFD"/>
    <w:rsid w:val="00A204CA"/>
    <w:rsid w:val="00A209D6"/>
    <w:rsid w:val="00A22738"/>
    <w:rsid w:val="00A270A7"/>
    <w:rsid w:val="00A430EC"/>
    <w:rsid w:val="00A50D32"/>
    <w:rsid w:val="00A53537"/>
    <w:rsid w:val="00A53724"/>
    <w:rsid w:val="00A54B2B"/>
    <w:rsid w:val="00A75D7A"/>
    <w:rsid w:val="00A82346"/>
    <w:rsid w:val="00A85E92"/>
    <w:rsid w:val="00A9671C"/>
    <w:rsid w:val="00AA1553"/>
    <w:rsid w:val="00AB7AB5"/>
    <w:rsid w:val="00AD1C94"/>
    <w:rsid w:val="00AD2A8E"/>
    <w:rsid w:val="00AE28C3"/>
    <w:rsid w:val="00AE5288"/>
    <w:rsid w:val="00AE5E5A"/>
    <w:rsid w:val="00B04180"/>
    <w:rsid w:val="00B05380"/>
    <w:rsid w:val="00B05962"/>
    <w:rsid w:val="00B10432"/>
    <w:rsid w:val="00B13DC7"/>
    <w:rsid w:val="00B15449"/>
    <w:rsid w:val="00B16C2F"/>
    <w:rsid w:val="00B27303"/>
    <w:rsid w:val="00B46C9C"/>
    <w:rsid w:val="00B47FD1"/>
    <w:rsid w:val="00B516BB"/>
    <w:rsid w:val="00B52C1D"/>
    <w:rsid w:val="00B575A3"/>
    <w:rsid w:val="00B606E6"/>
    <w:rsid w:val="00B61DFC"/>
    <w:rsid w:val="00B7538C"/>
    <w:rsid w:val="00B84DB2"/>
    <w:rsid w:val="00BA13C5"/>
    <w:rsid w:val="00BA7211"/>
    <w:rsid w:val="00BC3555"/>
    <w:rsid w:val="00BD2F9D"/>
    <w:rsid w:val="00BD3606"/>
    <w:rsid w:val="00C12B51"/>
    <w:rsid w:val="00C21711"/>
    <w:rsid w:val="00C24650"/>
    <w:rsid w:val="00C25465"/>
    <w:rsid w:val="00C33079"/>
    <w:rsid w:val="00C34475"/>
    <w:rsid w:val="00C55A12"/>
    <w:rsid w:val="00C6553E"/>
    <w:rsid w:val="00C83A13"/>
    <w:rsid w:val="00C86F10"/>
    <w:rsid w:val="00C900A6"/>
    <w:rsid w:val="00C9068C"/>
    <w:rsid w:val="00C92967"/>
    <w:rsid w:val="00C9774E"/>
    <w:rsid w:val="00C97C6D"/>
    <w:rsid w:val="00CA3D0C"/>
    <w:rsid w:val="00CA654B"/>
    <w:rsid w:val="00CB2240"/>
    <w:rsid w:val="00CB68B5"/>
    <w:rsid w:val="00CB72B8"/>
    <w:rsid w:val="00CD0BA8"/>
    <w:rsid w:val="00CD4C7B"/>
    <w:rsid w:val="00CD58FE"/>
    <w:rsid w:val="00CF70E3"/>
    <w:rsid w:val="00D00564"/>
    <w:rsid w:val="00D0465C"/>
    <w:rsid w:val="00D33BE3"/>
    <w:rsid w:val="00D3792D"/>
    <w:rsid w:val="00D457FE"/>
    <w:rsid w:val="00D53981"/>
    <w:rsid w:val="00D55E47"/>
    <w:rsid w:val="00D62E19"/>
    <w:rsid w:val="00D63398"/>
    <w:rsid w:val="00D635D2"/>
    <w:rsid w:val="00D665E8"/>
    <w:rsid w:val="00D66D57"/>
    <w:rsid w:val="00D67CD1"/>
    <w:rsid w:val="00D738D6"/>
    <w:rsid w:val="00D74066"/>
    <w:rsid w:val="00D80795"/>
    <w:rsid w:val="00D854BE"/>
    <w:rsid w:val="00D87E00"/>
    <w:rsid w:val="00D9134D"/>
    <w:rsid w:val="00D96D11"/>
    <w:rsid w:val="00DA7A03"/>
    <w:rsid w:val="00DB0DB8"/>
    <w:rsid w:val="00DB1818"/>
    <w:rsid w:val="00DB1C2A"/>
    <w:rsid w:val="00DC309B"/>
    <w:rsid w:val="00DC4DA2"/>
    <w:rsid w:val="00DC5261"/>
    <w:rsid w:val="00DD40CC"/>
    <w:rsid w:val="00DE25D2"/>
    <w:rsid w:val="00DF090A"/>
    <w:rsid w:val="00E10074"/>
    <w:rsid w:val="00E1572C"/>
    <w:rsid w:val="00E20BA2"/>
    <w:rsid w:val="00E35873"/>
    <w:rsid w:val="00E422EE"/>
    <w:rsid w:val="00E46C08"/>
    <w:rsid w:val="00E471CF"/>
    <w:rsid w:val="00E61140"/>
    <w:rsid w:val="00E62835"/>
    <w:rsid w:val="00E709B9"/>
    <w:rsid w:val="00E77645"/>
    <w:rsid w:val="00E83697"/>
    <w:rsid w:val="00E859B6"/>
    <w:rsid w:val="00E917EB"/>
    <w:rsid w:val="00E95FA5"/>
    <w:rsid w:val="00EA0226"/>
    <w:rsid w:val="00EA66C9"/>
    <w:rsid w:val="00EB198A"/>
    <w:rsid w:val="00EB2BA9"/>
    <w:rsid w:val="00EC41E8"/>
    <w:rsid w:val="00EC4A25"/>
    <w:rsid w:val="00EE1C4E"/>
    <w:rsid w:val="00EF612C"/>
    <w:rsid w:val="00F00CC0"/>
    <w:rsid w:val="00F025A2"/>
    <w:rsid w:val="00F036E9"/>
    <w:rsid w:val="00F037E8"/>
    <w:rsid w:val="00F07388"/>
    <w:rsid w:val="00F2026E"/>
    <w:rsid w:val="00F2210A"/>
    <w:rsid w:val="00F23E2E"/>
    <w:rsid w:val="00F31372"/>
    <w:rsid w:val="00F34E4E"/>
    <w:rsid w:val="00F37743"/>
    <w:rsid w:val="00F54A3D"/>
    <w:rsid w:val="00F54CB0"/>
    <w:rsid w:val="00F579CD"/>
    <w:rsid w:val="00F60A91"/>
    <w:rsid w:val="00F653B8"/>
    <w:rsid w:val="00F71B89"/>
    <w:rsid w:val="00F7353C"/>
    <w:rsid w:val="00F76F8F"/>
    <w:rsid w:val="00F835A2"/>
    <w:rsid w:val="00F87725"/>
    <w:rsid w:val="00F941DF"/>
    <w:rsid w:val="00F94627"/>
    <w:rsid w:val="00FA1266"/>
    <w:rsid w:val="00FA6A3D"/>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3447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053A2A"/>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53A2A"/>
    <w:rPr>
      <w:rFonts w:ascii="Arial" w:hAnsi="Arial"/>
      <w:lang w:eastAsia="ja-JP"/>
    </w:rPr>
  </w:style>
  <w:style w:type="paragraph" w:styleId="Caption">
    <w:name w:val="caption"/>
    <w:basedOn w:val="Normal"/>
    <w:next w:val="Normal"/>
    <w:unhideWhenUsed/>
    <w:qFormat/>
    <w:rsid w:val="005E38E5"/>
    <w:pPr>
      <w:spacing w:after="200"/>
    </w:pPr>
    <w:rPr>
      <w:i/>
      <w:iCs/>
      <w:color w:val="44546A" w:themeColor="text2"/>
      <w:sz w:val="18"/>
      <w:szCs w:val="18"/>
    </w:rPr>
  </w:style>
  <w:style w:type="character" w:styleId="CommentReference">
    <w:name w:val="annotation reference"/>
    <w:basedOn w:val="DefaultParagraphFont"/>
    <w:rsid w:val="009A40BB"/>
    <w:rPr>
      <w:sz w:val="16"/>
      <w:szCs w:val="16"/>
    </w:rPr>
  </w:style>
  <w:style w:type="paragraph" w:styleId="CommentText">
    <w:name w:val="annotation text"/>
    <w:basedOn w:val="Normal"/>
    <w:link w:val="CommentTextChar"/>
    <w:rsid w:val="009A40BB"/>
  </w:style>
  <w:style w:type="character" w:customStyle="1" w:styleId="CommentTextChar">
    <w:name w:val="Comment Text Char"/>
    <w:basedOn w:val="DefaultParagraphFont"/>
    <w:link w:val="CommentText"/>
    <w:rsid w:val="009A40BB"/>
    <w:rPr>
      <w:lang w:eastAsia="en-US"/>
    </w:rPr>
  </w:style>
  <w:style w:type="paragraph" w:styleId="CommentSubject">
    <w:name w:val="annotation subject"/>
    <w:basedOn w:val="CommentText"/>
    <w:next w:val="CommentText"/>
    <w:link w:val="CommentSubjectChar"/>
    <w:rsid w:val="009A40BB"/>
    <w:rPr>
      <w:b/>
      <w:bCs/>
    </w:rPr>
  </w:style>
  <w:style w:type="character" w:customStyle="1" w:styleId="CommentSubjectChar">
    <w:name w:val="Comment Subject Char"/>
    <w:basedOn w:val="CommentTextChar"/>
    <w:link w:val="CommentSubject"/>
    <w:rsid w:val="009A40BB"/>
    <w:rPr>
      <w:b/>
      <w:bCs/>
      <w:lang w:eastAsia="en-US"/>
    </w:rPr>
  </w:style>
  <w:style w:type="character" w:styleId="FollowedHyperlink">
    <w:name w:val="FollowedHyperlink"/>
    <w:basedOn w:val="DefaultParagraphFont"/>
    <w:rsid w:val="003B7FC3"/>
    <w:rPr>
      <w:color w:val="954F72" w:themeColor="followedHyperlink"/>
      <w:u w:val="single"/>
    </w:rPr>
  </w:style>
  <w:style w:type="character" w:customStyle="1" w:styleId="Heading1Char">
    <w:name w:val="Heading 1 Char"/>
    <w:basedOn w:val="DefaultParagraphFont"/>
    <w:link w:val="Heading1"/>
    <w:rsid w:val="00520AC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9e/Docs/RP-201516.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4-e/Docs/R2-210644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5AIRPNAIUNRU-859666464-10298</_dlc_DocId>
    <_dlc_DocIdUrl xmlns="71c5aaf6-e6ce-465b-b873-5148d2a4c105">
      <Url>https://nokia.sharepoint.com/sites/c5g/e2earch/_layouts/15/DocIdRedir.aspx?ID=5AIRPNAIUNRU-859666464-10298</Url>
      <Description>5AIRPNAIUNRU-859666464-10298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4314C56-41B2-4B80-BCEC-918DF50DC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273A708-AD89-4B46-9363-30957EDA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1231</Words>
  <Characters>7762</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8976</CharactersWithSpaces>
  <SharedDoc>false</SharedDoc>
  <HyperlinkBase/>
  <HLinks>
    <vt:vector size="18" baseType="variant">
      <vt:variant>
        <vt:i4>1900648</vt:i4>
      </vt:variant>
      <vt:variant>
        <vt:i4>6</vt:i4>
      </vt:variant>
      <vt:variant>
        <vt:i4>0</vt:i4>
      </vt:variant>
      <vt:variant>
        <vt:i4>5</vt:i4>
      </vt:variant>
      <vt:variant>
        <vt:lpwstr>https://www.3gpp.org/ftp/tsg_ran/WG2_RL2/TSGR2_114-e/Docs/R2-2106441.zip</vt:lpwstr>
      </vt:variant>
      <vt:variant>
        <vt:lpwstr/>
      </vt:variant>
      <vt:variant>
        <vt:i4>6357082</vt:i4>
      </vt:variant>
      <vt:variant>
        <vt:i4>3</vt:i4>
      </vt:variant>
      <vt:variant>
        <vt:i4>0</vt:i4>
      </vt:variant>
      <vt:variant>
        <vt:i4>5</vt:i4>
      </vt:variant>
      <vt:variant>
        <vt:lpwstr>https://www.3gpp.org/ftp/tsg_ran/TSG_RAN/TSGR_89e/Docs/RP-201516.zip</vt:lpwstr>
      </vt:variant>
      <vt:variant>
        <vt:lpwstr/>
      </vt:variant>
      <vt:variant>
        <vt:i4>1900648</vt:i4>
      </vt:variant>
      <vt:variant>
        <vt:i4>0</vt:i4>
      </vt:variant>
      <vt:variant>
        <vt:i4>0</vt:i4>
      </vt:variant>
      <vt:variant>
        <vt:i4>5</vt:i4>
      </vt:variant>
      <vt:variant>
        <vt:lpwstr>https://www.3gpp.org/ftp/tsg_ran/WG2_RL2/TSGR2_114-e/Docs/R2-2106441.zip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7</cp:revision>
  <dcterms:created xsi:type="dcterms:W3CDTF">2022-01-10T20:29:00Z</dcterms:created>
  <dcterms:modified xsi:type="dcterms:W3CDTF">2022-01-10T20:34:00Z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c552e225-d2af-4bbc-8d12-5857f601b984</vt:lpwstr>
  </property>
</Properties>
</file>